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C" w:rsidRPr="00FC4C0C" w:rsidRDefault="00FC4C0C" w:rsidP="00FC4C0C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Times New Roman"/>
          <w:color w:val="666666"/>
          <w:sz w:val="50"/>
          <w:szCs w:val="50"/>
        </w:rPr>
      </w:pPr>
      <w:r>
        <w:rPr>
          <w:rFonts w:ascii="Roboto Slab" w:eastAsia="Times New Roman" w:hAnsi="Roboto Slab" w:cs="Times New Roman"/>
          <w:color w:val="666666"/>
          <w:sz w:val="50"/>
          <w:szCs w:val="50"/>
        </w:rPr>
        <w:t>Предупреждаем</w:t>
      </w:r>
      <w:r w:rsidRPr="00FC4C0C">
        <w:rPr>
          <w:rFonts w:ascii="Roboto Slab" w:eastAsia="Times New Roman" w:hAnsi="Roboto Slab" w:cs="Times New Roman"/>
          <w:color w:val="666666"/>
          <w:sz w:val="50"/>
          <w:szCs w:val="50"/>
        </w:rPr>
        <w:t xml:space="preserve"> о социальных и правовых последствиях нелегальных трудовых отношений - неформальной занятости</w:t>
      </w:r>
    </w:p>
    <w:p w:rsidR="00FC4C0C" w:rsidRPr="00FC4C0C" w:rsidRDefault="00FC4C0C" w:rsidP="00FC4C0C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5"/>
          <w:szCs w:val="25"/>
        </w:rPr>
      </w:pPr>
    </w:p>
    <w:p w:rsidR="00FC4C0C" w:rsidRPr="00FC4C0C" w:rsidRDefault="00FC4C0C" w:rsidP="00FC4C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Для работодателя</w:t>
      </w:r>
    </w:p>
    <w:p w:rsidR="00FC4C0C" w:rsidRPr="00FC4C0C" w:rsidRDefault="00FC4C0C" w:rsidP="00FC4C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 xml:space="preserve">Статьей 5.27 </w:t>
      </w:r>
      <w:proofErr w:type="spellStart"/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КоАП</w:t>
      </w:r>
      <w:proofErr w:type="spellEnd"/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 xml:space="preserve"> РФ установлена административная ответственность работодателя за уклонение от оформления трудового договора либо заключение гражданско-правового договора,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ШТРАФ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от 10 000 до 20 000 руб.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- на должностных лиц;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от 5 000 до 10 000 руб.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- на ПБОЮЛ;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от 50 000 до 100 000 руб.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</w:t>
      </w:r>
      <w:proofErr w:type="gramStart"/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-н</w:t>
      </w:r>
      <w:proofErr w:type="gramEnd"/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а юридических лиц.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proofErr w:type="gramStart"/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ШТРАФ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от 3 000 до 5 000 руб.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на граждан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от 10 000 до</w:t>
      </w:r>
      <w:proofErr w:type="gramEnd"/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 xml:space="preserve"> 20 000 руб.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на должностных лиц.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proofErr w:type="gramStart"/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Совершение данных правонарушений, лицом, ранее подвергнутым административному наказанию за аналогичное административное правонарушение,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ШТРАФ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от 5 000 руб.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на граждан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до 5 000 руб. -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на должностных лиц;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от 30 000 до 40 000 руб.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– ПБОЮЛ или дисквалификацию на срок от одного года до 3 лет;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от 100 000 до 200 000 руб.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-  на юридических лиц.</w:t>
      </w:r>
      <w:proofErr w:type="gramEnd"/>
    </w:p>
    <w:p w:rsidR="00FC4C0C" w:rsidRPr="00FC4C0C" w:rsidRDefault="00FC4C0C" w:rsidP="00FC4C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Для работника</w:t>
      </w:r>
    </w:p>
    <w:p w:rsidR="00FC4C0C" w:rsidRPr="00FC4C0C" w:rsidRDefault="00FC4C0C" w:rsidP="00FC4C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</w:t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Риски при согласии на выплату зарплаты «в конверте»: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 </w:t>
      </w:r>
    </w:p>
    <w:p w:rsidR="00FC4C0C" w:rsidRPr="00FC4C0C" w:rsidRDefault="00FC4C0C" w:rsidP="00FC4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неполучение заработной  платы за произведённую работу в случае конфликта с работодателем;</w:t>
      </w:r>
    </w:p>
    <w:p w:rsidR="00FC4C0C" w:rsidRPr="00FC4C0C" w:rsidRDefault="00FC4C0C" w:rsidP="00FC4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неполучение отпускных, расчёта при увольнении;</w:t>
      </w:r>
    </w:p>
    <w:p w:rsidR="00FC4C0C" w:rsidRPr="00FC4C0C" w:rsidRDefault="00FC4C0C" w:rsidP="00FC4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неоплату периодов временной нетрудоспособности (болезни);</w:t>
      </w:r>
    </w:p>
    <w:p w:rsidR="00FC4C0C" w:rsidRPr="00FC4C0C" w:rsidRDefault="00FC4C0C" w:rsidP="00FC4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лишение гарантий, связанных с сокращением, простоем, обучением, рождением ребёнка, несчастным случаем на производстве или профессиональным заболеванием и другими жизненными ситуациями</w:t>
      </w:r>
    </w:p>
    <w:p w:rsidR="00FC4C0C" w:rsidRPr="00FC4C0C" w:rsidRDefault="00FC4C0C" w:rsidP="00FC4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lastRenderedPageBreak/>
        <w:t>возможный отказ в получении кредита в кредитной организации на жильё, обучение и т.д.;</w:t>
      </w:r>
    </w:p>
    <w:p w:rsidR="00FC4C0C" w:rsidRPr="00FC4C0C" w:rsidRDefault="00FC4C0C" w:rsidP="00FC4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возможный отказ в выдаче визы для выезда за границу;</w:t>
      </w:r>
    </w:p>
    <w:p w:rsidR="00FC4C0C" w:rsidRPr="00FC4C0C" w:rsidRDefault="00FC4C0C" w:rsidP="00FC4C0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color w:val="333333"/>
          <w:sz w:val="25"/>
          <w:szCs w:val="25"/>
        </w:rPr>
      </w:pP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отсутствие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трудоспособности.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color w:val="333333"/>
          <w:sz w:val="25"/>
        </w:rPr>
        <w:t>В целях защиты трудовых прав гражданин вправе обратиться: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proofErr w:type="gramStart"/>
      <w:r w:rsidRPr="00FC4C0C">
        <w:rPr>
          <w:rFonts w:ascii="Helvetica" w:eastAsia="Times New Roman" w:hAnsi="Helvetica" w:cs="Times New Roman"/>
          <w:b/>
          <w:bCs/>
          <w:i/>
          <w:iCs/>
          <w:color w:val="333333"/>
          <w:sz w:val="25"/>
        </w:rPr>
        <w:t>Государственная инспекция труда в Ульяновской области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 адрес: 432011, г. Ульяновск, ул. Гончарова, д. 44, телефон «горячей линии» 8 (8422) 44-29-57; 44-29-76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i/>
          <w:iCs/>
          <w:color w:val="333333"/>
          <w:sz w:val="25"/>
        </w:rPr>
        <w:t>Прокуратура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по месту нахождения работодателя;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ascii="Helvetica" w:eastAsia="Times New Roman" w:hAnsi="Helvetica" w:cs="Times New Roman"/>
          <w:b/>
          <w:bCs/>
          <w:i/>
          <w:iCs/>
          <w:color w:val="333333"/>
          <w:sz w:val="25"/>
        </w:rPr>
        <w:t>Районный суд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t>по месту нахождения работодателя в течение 3 месяцев со дня, когда работник узнал о нарушении своего права (</w:t>
      </w:r>
      <w:hyperlink r:id="rId5" w:history="1">
        <w:r w:rsidRPr="00FC4C0C">
          <w:rPr>
            <w:rFonts w:ascii="Helvetica" w:eastAsia="Times New Roman" w:hAnsi="Helvetica" w:cs="Times New Roman"/>
            <w:i/>
            <w:iCs/>
            <w:color w:val="4672D8"/>
            <w:sz w:val="25"/>
          </w:rPr>
          <w:t>часть 1 статья 392</w:t>
        </w:r>
      </w:hyperlink>
      <w:r w:rsidRPr="00FC4C0C">
        <w:rPr>
          <w:rFonts w:ascii="Helvetica" w:eastAsia="Times New Roman" w:hAnsi="Helvetica" w:cs="Times New Roman"/>
          <w:i/>
          <w:iCs/>
          <w:color w:val="333333"/>
          <w:sz w:val="25"/>
        </w:rPr>
        <w:t> Трудового кодекса Российской Федерации).</w:t>
      </w:r>
      <w:proofErr w:type="gramEnd"/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  <w:t> </w:t>
      </w:r>
      <w:r w:rsidRPr="00FC4C0C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FC4C0C">
        <w:rPr>
          <w:rFonts w:eastAsia="Times New Roman" w:cs="Times New Roman"/>
          <w:b/>
          <w:i/>
          <w:color w:val="333333"/>
          <w:sz w:val="25"/>
          <w:szCs w:val="25"/>
        </w:rPr>
        <w:t>Администрация муниципального образования «</w:t>
      </w:r>
      <w:proofErr w:type="spellStart"/>
      <w:r w:rsidRPr="00FC4C0C">
        <w:rPr>
          <w:rFonts w:eastAsia="Times New Roman" w:cs="Times New Roman"/>
          <w:b/>
          <w:i/>
          <w:color w:val="333333"/>
          <w:sz w:val="25"/>
          <w:szCs w:val="25"/>
        </w:rPr>
        <w:t>Майнский</w:t>
      </w:r>
      <w:proofErr w:type="spellEnd"/>
      <w:r w:rsidRPr="00FC4C0C">
        <w:rPr>
          <w:rFonts w:eastAsia="Times New Roman" w:cs="Times New Roman"/>
          <w:b/>
          <w:i/>
          <w:color w:val="333333"/>
          <w:sz w:val="25"/>
          <w:szCs w:val="25"/>
        </w:rPr>
        <w:t xml:space="preserve"> район»,</w:t>
      </w:r>
      <w:r w:rsidRPr="00FC4C0C">
        <w:rPr>
          <w:rFonts w:ascii="Helvetica" w:eastAsia="Times New Roman" w:hAnsi="Helvetica" w:cs="Times New Roman"/>
          <w:i/>
          <w:color w:val="333333"/>
          <w:sz w:val="25"/>
          <w:szCs w:val="25"/>
        </w:rPr>
        <w:t xml:space="preserve"> телефон «горячей линии» 8 (84</w:t>
      </w:r>
      <w:r w:rsidRPr="00FC4C0C">
        <w:rPr>
          <w:rFonts w:eastAsia="Times New Roman" w:cs="Times New Roman"/>
          <w:i/>
          <w:color w:val="333333"/>
          <w:sz w:val="25"/>
          <w:szCs w:val="25"/>
        </w:rPr>
        <w:t>244)2-18-57.</w:t>
      </w:r>
      <w:r w:rsidRPr="00FC4C0C">
        <w:rPr>
          <w:rFonts w:ascii="Helvetica" w:eastAsia="Times New Roman" w:hAnsi="Helvetica" w:cs="Times New Roman"/>
          <w:i/>
          <w:color w:val="333333"/>
          <w:sz w:val="25"/>
          <w:szCs w:val="25"/>
        </w:rPr>
        <w:br/>
        <w:t> </w:t>
      </w:r>
    </w:p>
    <w:p w:rsidR="00EA7165" w:rsidRDefault="00EA7165"/>
    <w:sectPr w:rsidR="00EA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8F7"/>
    <w:multiLevelType w:val="multilevel"/>
    <w:tmpl w:val="E6D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C4C0C"/>
    <w:rsid w:val="00EA7165"/>
    <w:rsid w:val="00FC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C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C0C"/>
    <w:rPr>
      <w:b/>
      <w:bCs/>
    </w:rPr>
  </w:style>
  <w:style w:type="character" w:styleId="a5">
    <w:name w:val="Emphasis"/>
    <w:basedOn w:val="a0"/>
    <w:uiPriority w:val="20"/>
    <w:qFormat/>
    <w:rsid w:val="00FC4C0C"/>
    <w:rPr>
      <w:i/>
      <w:iCs/>
    </w:rPr>
  </w:style>
  <w:style w:type="character" w:styleId="a6">
    <w:name w:val="Hyperlink"/>
    <w:basedOn w:val="a0"/>
    <w:uiPriority w:val="99"/>
    <w:semiHidden/>
    <w:unhideWhenUsed/>
    <w:rsid w:val="00FC4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134">
          <w:marLeft w:val="0"/>
          <w:marRight w:val="0"/>
          <w:marTop w:val="71"/>
          <w:marBottom w:val="4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04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3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2022-05-18T11:42:00Z</dcterms:created>
  <dcterms:modified xsi:type="dcterms:W3CDTF">2022-05-18T11:45:00Z</dcterms:modified>
</cp:coreProperties>
</file>